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59" w:rsidRDefault="005B1859" w:rsidP="00345DC9"/>
    <w:p w:rsidR="000E29FB" w:rsidRDefault="000E29FB" w:rsidP="00345DC9"/>
    <w:p w:rsidR="000E29FB" w:rsidRDefault="000E29FB" w:rsidP="00345DC9">
      <w:r>
        <w:rPr>
          <w:noProof/>
          <w:lang w:eastAsia="ru-RU"/>
        </w:rPr>
        <w:drawing>
          <wp:inline distT="0" distB="0" distL="0" distR="0">
            <wp:extent cx="5939790" cy="4160308"/>
            <wp:effectExtent l="0" t="895350" r="0" b="868892"/>
            <wp:docPr id="2" name="Рисунок 1" descr="C:\Users\pawnshop\AppData\Local\Microsoft\Windows\INetCache\Content.Word\20221201_12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nshop\AppData\Local\Microsoft\Windows\INetCache\Content.Word\20221201_124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160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Default="000E29FB" w:rsidP="00345DC9"/>
    <w:p w:rsidR="000E29FB" w:rsidRPr="00B50C1A" w:rsidRDefault="000E29FB" w:rsidP="00345DC9"/>
    <w:p w:rsidR="00345DC9" w:rsidRPr="000E2B06" w:rsidRDefault="00345DC9" w:rsidP="005A291C">
      <w:pPr>
        <w:jc w:val="center"/>
        <w:rPr>
          <w:b/>
        </w:rPr>
      </w:pPr>
      <w:r>
        <w:rPr>
          <w:b/>
        </w:rPr>
        <w:t xml:space="preserve">1. </w:t>
      </w:r>
      <w:r w:rsidRPr="000E2B06">
        <w:rPr>
          <w:b/>
        </w:rPr>
        <w:t>Общие положения</w:t>
      </w:r>
    </w:p>
    <w:p w:rsidR="00345DC9" w:rsidRPr="00B50C1A" w:rsidRDefault="00345DC9" w:rsidP="00345DC9">
      <w:pPr>
        <w:ind w:firstLine="708"/>
        <w:jc w:val="both"/>
      </w:pPr>
      <w:r>
        <w:t xml:space="preserve">1.1 </w:t>
      </w:r>
      <w:r w:rsidRPr="00B50C1A">
        <w:t>Настоящее положение раз</w:t>
      </w:r>
      <w:r>
        <w:t xml:space="preserve">работано в МБДОУ детский сад </w:t>
      </w:r>
      <w:r w:rsidR="005A291C">
        <w:t xml:space="preserve">«Таежный» с. </w:t>
      </w:r>
      <w:proofErr w:type="spellStart"/>
      <w:r w:rsidR="005A291C">
        <w:t>Элдиг-Хем</w:t>
      </w:r>
      <w:proofErr w:type="spellEnd"/>
      <w:r w:rsidR="005A291C">
        <w:t xml:space="preserve"> </w:t>
      </w:r>
      <w:r w:rsidRPr="00B50C1A">
        <w:t>(далее – ДОУ) в соответствии с ФЗ от 29.12.2012 №273-ФЗ «Об образовании в Российской Федерации» и регламентирует деятельность педагогов.</w:t>
      </w:r>
    </w:p>
    <w:p w:rsidR="00345DC9" w:rsidRPr="00B50C1A" w:rsidRDefault="00345DC9" w:rsidP="00345DC9">
      <w:pPr>
        <w:ind w:firstLine="708"/>
        <w:jc w:val="both"/>
      </w:pPr>
      <w:r>
        <w:t xml:space="preserve">1.2. </w:t>
      </w:r>
      <w:r w:rsidRPr="00B50C1A">
        <w:t>Наставничество- разновидность индивидуальной работы с молодыми и начинающими педагогами, которые не имеют трудового стажа педагогической деятельности в детском саду или имеют педагогический стаж не более 3 лет занимаемой должности (далее- молодой педагог).</w:t>
      </w:r>
    </w:p>
    <w:p w:rsidR="00345DC9" w:rsidRPr="00B50C1A" w:rsidRDefault="00345DC9" w:rsidP="00345DC9">
      <w:pPr>
        <w:ind w:firstLine="708"/>
        <w:jc w:val="both"/>
      </w:pPr>
      <w:r>
        <w:t xml:space="preserve">1.3. </w:t>
      </w:r>
      <w:r w:rsidRPr="00B50C1A">
        <w:t>Наставничество включает в себя систематическую индивидуальную работу опытного педагога, имеющего квалификационную категорию и стаж педагогической работы не менее 5 лет (далее- педагог-наставник) по развитию у молодого педагога профессиональных навыков и умений, по преумножению его знаний в области дошкольного воспитания и обучения.</w:t>
      </w:r>
    </w:p>
    <w:p w:rsidR="00345DC9" w:rsidRPr="000E2B06" w:rsidRDefault="00345DC9" w:rsidP="00345DC9">
      <w:pPr>
        <w:ind w:firstLine="708"/>
        <w:rPr>
          <w:b/>
        </w:rPr>
      </w:pPr>
      <w:r>
        <w:rPr>
          <w:b/>
        </w:rPr>
        <w:t xml:space="preserve">2. </w:t>
      </w:r>
      <w:r w:rsidRPr="000E2B06">
        <w:rPr>
          <w:b/>
        </w:rPr>
        <w:t>Цели и задачи наставничества</w:t>
      </w:r>
    </w:p>
    <w:p w:rsidR="00345DC9" w:rsidRPr="00B50C1A" w:rsidRDefault="00345DC9" w:rsidP="00345DC9">
      <w:pPr>
        <w:ind w:firstLine="708"/>
      </w:pPr>
      <w:r>
        <w:t xml:space="preserve">2.1. </w:t>
      </w:r>
      <w:r w:rsidRPr="00B50C1A">
        <w:t>Цель наставничества в ДОУ – оказание помощи молодым педагогам в их профессиональном становлении.</w:t>
      </w:r>
    </w:p>
    <w:p w:rsidR="00345DC9" w:rsidRPr="000E2B06" w:rsidRDefault="00345DC9" w:rsidP="00345DC9">
      <w:pPr>
        <w:ind w:firstLine="708"/>
      </w:pPr>
      <w:r>
        <w:t xml:space="preserve">2.2. </w:t>
      </w:r>
      <w:r w:rsidRPr="000E2B06">
        <w:t>Задача наставничества в ДОУ:</w:t>
      </w:r>
    </w:p>
    <w:p w:rsidR="00345DC9" w:rsidRPr="00B50C1A" w:rsidRDefault="00345DC9" w:rsidP="00345DC9">
      <w:pPr>
        <w:ind w:firstLine="708"/>
        <w:jc w:val="both"/>
      </w:pPr>
      <w:r w:rsidRPr="00B50C1A">
        <w:t>- привить молодым педагогам интерес к педагогической деятельности и закрепить их в ДОУ;</w:t>
      </w:r>
    </w:p>
    <w:p w:rsidR="00345DC9" w:rsidRPr="00B50C1A" w:rsidRDefault="00345DC9" w:rsidP="00345DC9">
      <w:pPr>
        <w:ind w:firstLine="708"/>
        <w:jc w:val="both"/>
      </w:pPr>
      <w:r w:rsidRPr="00B50C1A">
        <w:t>- ускорить процесс профессионального становления молодых педагогов, развить их способности самостоятельно и качественно выполнять возложенные на их обязанности по занимаемой должности;</w:t>
      </w:r>
    </w:p>
    <w:p w:rsidR="00345DC9" w:rsidRPr="000E2B06" w:rsidRDefault="00345DC9" w:rsidP="00345DC9">
      <w:pPr>
        <w:ind w:firstLine="708"/>
        <w:jc w:val="both"/>
      </w:pPr>
      <w:r w:rsidRPr="00B50C1A">
        <w:t>- способствовать успешной адаптации молодых педагогов к корпоративной культуре и ценностям.</w:t>
      </w:r>
    </w:p>
    <w:p w:rsidR="00345DC9" w:rsidRDefault="00345DC9" w:rsidP="00345DC9">
      <w:pPr>
        <w:jc w:val="both"/>
        <w:rPr>
          <w:b/>
        </w:rPr>
      </w:pPr>
      <w:r w:rsidRPr="000E2B06">
        <w:rPr>
          <w:b/>
        </w:rPr>
        <w:t xml:space="preserve">  3.  Организационные основы наставничества</w:t>
      </w:r>
    </w:p>
    <w:p w:rsidR="00345DC9" w:rsidRPr="000E2B06" w:rsidRDefault="00345DC9" w:rsidP="00345DC9">
      <w:pPr>
        <w:ind w:firstLine="708"/>
        <w:jc w:val="both"/>
        <w:rPr>
          <w:b/>
        </w:rPr>
      </w:pPr>
      <w:r w:rsidRPr="00B50C1A">
        <w:t xml:space="preserve">3.1.    Наставничество организуется на основании приказа заведующего              </w:t>
      </w:r>
    </w:p>
    <w:p w:rsidR="00345DC9" w:rsidRDefault="00345DC9" w:rsidP="00345DC9">
      <w:pPr>
        <w:jc w:val="both"/>
      </w:pPr>
      <w:r w:rsidRPr="00B50C1A">
        <w:t xml:space="preserve">                   ДОУ. </w:t>
      </w:r>
    </w:p>
    <w:p w:rsidR="00345DC9" w:rsidRPr="00B50C1A" w:rsidRDefault="00345DC9" w:rsidP="00345DC9">
      <w:pPr>
        <w:jc w:val="both"/>
      </w:pPr>
      <w:r>
        <w:tab/>
      </w:r>
      <w:r w:rsidRPr="00B50C1A">
        <w:t xml:space="preserve">3.2.    Руководство деятельностью педагогов-наставников осуществляет               </w:t>
      </w:r>
    </w:p>
    <w:p w:rsidR="00345DC9" w:rsidRPr="00B50C1A" w:rsidRDefault="00345DC9" w:rsidP="00345DC9">
      <w:pPr>
        <w:jc w:val="both"/>
      </w:pPr>
      <w:r w:rsidRPr="00B50C1A">
        <w:t xml:space="preserve">                   старший воспитатель и заведующий ДОУ.</w:t>
      </w:r>
    </w:p>
    <w:p w:rsidR="00345DC9" w:rsidRPr="00B50C1A" w:rsidRDefault="00345DC9" w:rsidP="00345DC9">
      <w:pPr>
        <w:jc w:val="both"/>
      </w:pPr>
      <w:r w:rsidRPr="00B50C1A">
        <w:t xml:space="preserve">         3.3.     Заведующий ДОУ выбирает педагога-наставника из наиболее </w:t>
      </w:r>
    </w:p>
    <w:p w:rsidR="00345DC9" w:rsidRPr="00B50C1A" w:rsidRDefault="00345DC9" w:rsidP="00345DC9">
      <w:pPr>
        <w:jc w:val="both"/>
      </w:pPr>
      <w:r w:rsidRPr="00B50C1A">
        <w:t xml:space="preserve">                   подготовленных воспитателей по следующим критериям:</w:t>
      </w:r>
    </w:p>
    <w:p w:rsidR="00345DC9" w:rsidRPr="00B50C1A" w:rsidRDefault="00345DC9" w:rsidP="00345DC9">
      <w:pPr>
        <w:jc w:val="both"/>
      </w:pPr>
      <w:r w:rsidRPr="00B50C1A">
        <w:t xml:space="preserve">                   - высокий уровень профессиональной подготовки;</w:t>
      </w:r>
    </w:p>
    <w:p w:rsidR="00345DC9" w:rsidRPr="00B50C1A" w:rsidRDefault="00345DC9" w:rsidP="00345DC9">
      <w:pPr>
        <w:jc w:val="both"/>
      </w:pPr>
      <w:r w:rsidRPr="00B50C1A">
        <w:t xml:space="preserve">                   - развитые коммуникативные навыки и гибкость в общении;</w:t>
      </w:r>
    </w:p>
    <w:p w:rsidR="00345DC9" w:rsidRPr="00B50C1A" w:rsidRDefault="00345DC9" w:rsidP="00345DC9">
      <w:pPr>
        <w:jc w:val="both"/>
      </w:pPr>
      <w:r w:rsidRPr="00B50C1A">
        <w:lastRenderedPageBreak/>
        <w:t xml:space="preserve">                   - опыт воспитательной и/или методической работы;</w:t>
      </w:r>
    </w:p>
    <w:p w:rsidR="00345DC9" w:rsidRPr="00B50C1A" w:rsidRDefault="00345DC9" w:rsidP="00345DC9">
      <w:pPr>
        <w:jc w:val="both"/>
      </w:pPr>
      <w:r w:rsidRPr="00B50C1A">
        <w:t xml:space="preserve">                   - стабильные результаты в работе;</w:t>
      </w:r>
    </w:p>
    <w:p w:rsidR="00345DC9" w:rsidRPr="00B50C1A" w:rsidRDefault="00345DC9" w:rsidP="00345DC9">
      <w:pPr>
        <w:jc w:val="both"/>
      </w:pPr>
      <w:r w:rsidRPr="00B50C1A">
        <w:t xml:space="preserve">                   - богатый жизненный опыт;</w:t>
      </w:r>
    </w:p>
    <w:p w:rsidR="00345DC9" w:rsidRPr="00B50C1A" w:rsidRDefault="00345DC9" w:rsidP="00345DC9">
      <w:pPr>
        <w:jc w:val="both"/>
      </w:pPr>
      <w:r w:rsidRPr="00B50C1A">
        <w:t xml:space="preserve">                   - способность и готовность делиться профессиональным опытом;</w:t>
      </w:r>
    </w:p>
    <w:p w:rsidR="00345DC9" w:rsidRPr="00B50C1A" w:rsidRDefault="00345DC9" w:rsidP="00345DC9">
      <w:pPr>
        <w:jc w:val="both"/>
      </w:pPr>
      <w:r w:rsidRPr="00B50C1A">
        <w:t xml:space="preserve">        3.4.      Педагог-наставник может иметь одновременно не более трех </w:t>
      </w:r>
    </w:p>
    <w:p w:rsidR="00345DC9" w:rsidRPr="00B50C1A" w:rsidRDefault="00345DC9" w:rsidP="00345DC9">
      <w:pPr>
        <w:jc w:val="both"/>
      </w:pPr>
      <w:r w:rsidRPr="00B50C1A">
        <w:t xml:space="preserve">                   подшефных молодых педагогов.</w:t>
      </w:r>
    </w:p>
    <w:p w:rsidR="00345DC9" w:rsidRPr="00B50C1A" w:rsidRDefault="00345DC9" w:rsidP="00345DC9">
      <w:pPr>
        <w:jc w:val="both"/>
      </w:pPr>
      <w:r w:rsidRPr="00B50C1A">
        <w:t xml:space="preserve">        3.5.      Кандидатуры педагогов-наставников рассматривает и утверждает </w:t>
      </w:r>
    </w:p>
    <w:p w:rsidR="00345DC9" w:rsidRPr="00B50C1A" w:rsidRDefault="00345DC9" w:rsidP="00345DC9">
      <w:pPr>
        <w:jc w:val="both"/>
      </w:pPr>
      <w:r w:rsidRPr="00B50C1A">
        <w:t xml:space="preserve">                   Педагогический совет и заведующий ДОУ.</w:t>
      </w:r>
    </w:p>
    <w:p w:rsidR="00345DC9" w:rsidRPr="00B50C1A" w:rsidRDefault="00345DC9" w:rsidP="00345DC9">
      <w:pPr>
        <w:jc w:val="both"/>
      </w:pPr>
      <w:r w:rsidRPr="00B50C1A">
        <w:t xml:space="preserve">        3.6.      Назначение производится при обоюдном согласии педагога-</w:t>
      </w:r>
    </w:p>
    <w:p w:rsidR="00345DC9" w:rsidRPr="00B50C1A" w:rsidRDefault="00345DC9" w:rsidP="00345DC9">
      <w:pPr>
        <w:jc w:val="both"/>
      </w:pPr>
      <w:r w:rsidRPr="00B50C1A">
        <w:t xml:space="preserve">                   наставника и молодого специалиста, за которым он будет </w:t>
      </w:r>
    </w:p>
    <w:p w:rsidR="00345DC9" w:rsidRPr="00B50C1A" w:rsidRDefault="00345DC9" w:rsidP="00345DC9">
      <w:pPr>
        <w:jc w:val="both"/>
      </w:pPr>
      <w:r w:rsidRPr="00B50C1A">
        <w:t xml:space="preserve">                   закреплен, по рекомендации Педагогического совета. Назначение</w:t>
      </w:r>
    </w:p>
    <w:p w:rsidR="00345DC9" w:rsidRPr="00B50C1A" w:rsidRDefault="00345DC9" w:rsidP="00345DC9">
      <w:pPr>
        <w:jc w:val="both"/>
      </w:pPr>
      <w:r w:rsidRPr="00B50C1A">
        <w:t xml:space="preserve">                   утверждает приказ заведующего ДОУ.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3.7.     Наставничество устанавливается для следующих категорий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сотрудников ДОУ: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не имеющих трудового стажа педагогической 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деятельности в детском саду;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имеющих стаж педагогической деятельности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не более трех лет занимаемой должности;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- педагогов, переведенных на другую должность, в случае если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выполнение ими новых служебных обязанностей требует рас-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proofErr w:type="spellStart"/>
      <w:r w:rsidRPr="00B50C1A">
        <w:rPr>
          <w:color w:val="222A35" w:themeColor="text2" w:themeShade="80"/>
        </w:rPr>
        <w:t>ширения</w:t>
      </w:r>
      <w:proofErr w:type="spellEnd"/>
      <w:r w:rsidRPr="00B50C1A">
        <w:rPr>
          <w:color w:val="222A35" w:themeColor="text2" w:themeShade="80"/>
        </w:rPr>
        <w:t xml:space="preserve"> и углубления профессиональных знаний и овладения 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 xml:space="preserve">                   определенными практическими навыками;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3.8.   Замена педагога-наставника производится приказом заведующего в следующих случаях: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увольнение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-перевода на другую должность молодого педагога или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привлечения педагога-наставника к дисциплинарной ответственности;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психологической несовместимости педагогов;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3.9.    показателями оценки эффективности работы педагогов являются: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качественное выполнение молодым педагогом должностных обязанностей в период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активное участие молодого педагога в жизни ДОУ, выступления на методических мероприятиях ДОУ, мероприятиях различных уровней;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- участие молодого педагога в конкурсах профессионального мастерства различного уровня;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Оценка производится по сравнительным результатам начального и итогового контроля.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3.10.  За успешную работу педагог-наставник отмечается заведующим ДОУ по действующей системе поощрения, вплоть до представления к почетным грамотам и званиям.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4.  Обязанности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4.1. Знать требования законодательства в сфере образования, ведомственных нормативных актов, локальных актов ДОУ, определяющих права и обязанности молодого педагога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4.2.  Изучать: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деловые и нравственные качества молодого педагога;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отношение молодого педагога к проведению воспитательной и образовательной деятельности, коллективу ДОУ, воспитанникам и их родителям (законным представителям);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4.3.  Вводить в должность и проводить необходимое обучение.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4.4.  Контролировать и оценивать самостоятельное проведение молодым педагогом образовательной деятельности, мероприятий.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4.5. Разрабатывать совместно с молодым педагогом план профессионального становления, давать необходимую помощь.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4.6. Оказывать молодому педагогу индивидуальную помощь в овладении педагогической деятельностью, практическими приемами и способами качественного проведения образовательной деятельности, мероприятий с детьми и/или родителями (законными представителями) детей, выявлять и совместно устранять допущенные ошибки.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4.7. Развивать положительные качества молодого педагога,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4.8.  Подводить итоги профессиональной адаптации молодого педагога, составлять отчет по результатам наставничества, с предложениями о перспективе профессионального становления молодого педагога.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5. Права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5.1. Подключать с согласия заведующего ДОУ (старшего воспитателя) других сотрудников для дополнительного обучения молодого педагога.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5.2.  Требовать рабочие отчеты у молодого педагога в устной и письменной форме.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6. Обязанности молодого педагога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6.1. Изучить ФЗ от 29.12.2012 №273-ФЗ «Об образовании в РФ», ФГОС ДО и другие законодательные и нормативные акты, а также локальные акты, определяющие его деятельность, особенности работы ДОУ и функциональные обязанности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6.2. Выполнять план профессионального становления в установленные сроки.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6.5.  Повышать свой образовательный и культурный уровень.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6.6.  раз в два-три месяца отчитываться по своей работе перед наставникам-педагогом и старшим воспитателем.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7. Права молодого педагога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7.1.  Вносить на рассмотрение администрации ДОУ предложения по совершенствованию работы, связанной наставничеством.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7.2.  Защищать свою профессиональную честь и достоинство.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7.3.  Знакомиться с жалобами и другими документами, содержащими оценку его работы, давать по ним объяснения.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7.4.  Повышать квалификацию всеми удобными способами.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>
        <w:rPr>
          <w:color w:val="222A35" w:themeColor="text2" w:themeShade="80"/>
        </w:rPr>
        <w:t xml:space="preserve">7.5. </w:t>
      </w:r>
      <w:r w:rsidRPr="00B50C1A">
        <w:rPr>
          <w:color w:val="222A35" w:themeColor="text2" w:themeShade="80"/>
        </w:rPr>
        <w:t>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7.6. требовать конфиденциальности дисциплинарного расследования, за исключением случаев, предусмотренных законодательством.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8. Руководство работой педагога-наставника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8.1. Организация работы педагогов-наставников и контроль их деятельности возлагается на старшего воспитателя и заведующего ДОУ.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8.2. Старший воспитатель обязан: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представить назначенного педагога-наставника молодому педагогу, объявить приказ о закреплении педагога-наставника;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lastRenderedPageBreak/>
        <w:t>- создавать необходимые условия для совместной работы педагога-наставника и молодого педагога;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оказывать методическую помощь педагогам;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посещать отдельные мероприятия и образовательную деятельность, проводимые педагогом-наставником и молодым педагогом;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изучить, обобщить и распространить положительный опыт организации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фиксировать профессионально-значимые умения молодого педагога в процессе взаимодействия с педагогом-наставником в оценке молодого воспитателя.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8.3. Непосредственную ответственность за работу педагогов-наставников с молодыми педагогами несет старший воспитатель.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ind w:firstLine="708"/>
        <w:jc w:val="both"/>
        <w:rPr>
          <w:b/>
          <w:color w:val="222A35" w:themeColor="text2" w:themeShade="80"/>
        </w:rPr>
      </w:pPr>
      <w:r w:rsidRPr="00B50C1A">
        <w:rPr>
          <w:b/>
          <w:color w:val="222A35" w:themeColor="text2" w:themeShade="80"/>
        </w:rPr>
        <w:t>9. Документы, регламентирующие наставничество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9.1. К документам, которые регламентируют деятельность педагогов-наставников, относятся: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Настоящее Положение;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приказы заведующего ДОУ об организации наставничества;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годовой план работы;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методические рекомендации при работе по наставничеству.</w:t>
      </w:r>
    </w:p>
    <w:p w:rsidR="00345DC9" w:rsidRPr="00B50C1A" w:rsidRDefault="00345DC9" w:rsidP="00345DC9">
      <w:pPr>
        <w:ind w:firstLine="708"/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9.2. По окончании срока наставничества педагог-наставник в течение 10 рабочих дней должен сдать старшему воспитателю: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индивидуальный план работы с молодым педагогом;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отчет по результатам наставничества, с предложением о перспективе профессионального становления молодого воспитателя;</w:t>
      </w:r>
    </w:p>
    <w:p w:rsidR="00345DC9" w:rsidRPr="00B50C1A" w:rsidRDefault="00345DC9" w:rsidP="00345DC9">
      <w:pPr>
        <w:jc w:val="both"/>
        <w:rPr>
          <w:color w:val="222A35" w:themeColor="text2" w:themeShade="80"/>
        </w:rPr>
      </w:pPr>
      <w:r w:rsidRPr="00B50C1A">
        <w:rPr>
          <w:color w:val="222A35" w:themeColor="text2" w:themeShade="80"/>
        </w:rPr>
        <w:t>- конспекты мероприятий, проведенных за период наставнической деятельности.</w:t>
      </w:r>
    </w:p>
    <w:p w:rsidR="00345DC9" w:rsidRPr="00B50C1A" w:rsidRDefault="00345DC9" w:rsidP="00345DC9">
      <w:pPr>
        <w:pStyle w:val="a3"/>
        <w:tabs>
          <w:tab w:val="left" w:pos="1368"/>
        </w:tabs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tabs>
          <w:tab w:val="left" w:pos="1368"/>
        </w:tabs>
        <w:jc w:val="both"/>
        <w:rPr>
          <w:color w:val="222A35" w:themeColor="text2" w:themeShade="80"/>
        </w:rPr>
      </w:pPr>
    </w:p>
    <w:p w:rsidR="00345DC9" w:rsidRPr="00B50C1A" w:rsidRDefault="00345DC9" w:rsidP="00345DC9">
      <w:pPr>
        <w:tabs>
          <w:tab w:val="left" w:pos="1368"/>
        </w:tabs>
        <w:jc w:val="both"/>
        <w:rPr>
          <w:color w:val="222A35" w:themeColor="text2" w:themeShade="80"/>
        </w:rPr>
      </w:pPr>
    </w:p>
    <w:p w:rsidR="00F12C76" w:rsidRDefault="00F12C76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0E29FB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39790" cy="4454843"/>
            <wp:effectExtent l="0" t="742950" r="0" b="726757"/>
            <wp:docPr id="4" name="Рисунок 4" descr="C:\Users\pawnshop\AppData\Local\Microsoft\Windows\INetCache\Content.Word\20221201_12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wnshop\AppData\Local\Microsoft\Windows\INetCache\Content.Word\20221201_124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6C0B77">
      <w:pPr>
        <w:spacing w:after="0"/>
        <w:ind w:firstLine="709"/>
        <w:jc w:val="both"/>
      </w:pPr>
    </w:p>
    <w:p w:rsidR="00883FB9" w:rsidRDefault="00883FB9" w:rsidP="00883FB9">
      <w:pPr>
        <w:spacing w:after="0"/>
        <w:ind w:firstLine="709"/>
        <w:jc w:val="center"/>
      </w:pPr>
    </w:p>
    <w:p w:rsidR="00883FB9" w:rsidRDefault="00883FB9" w:rsidP="00883FB9">
      <w:pPr>
        <w:spacing w:after="0"/>
        <w:ind w:firstLine="709"/>
        <w:jc w:val="center"/>
      </w:pPr>
    </w:p>
    <w:p w:rsidR="00883FB9" w:rsidRPr="00883FB9" w:rsidRDefault="00883FB9" w:rsidP="00883FB9">
      <w:pPr>
        <w:spacing w:after="0"/>
        <w:jc w:val="center"/>
        <w:rPr>
          <w:rFonts w:cs="Times New Roman"/>
          <w:sz w:val="52"/>
          <w:szCs w:val="52"/>
        </w:rPr>
      </w:pPr>
    </w:p>
    <w:sectPr w:rsidR="00883FB9" w:rsidRPr="00883FB9" w:rsidSect="00883FB9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C7"/>
    <w:rsid w:val="000E29FB"/>
    <w:rsid w:val="00246E57"/>
    <w:rsid w:val="00345DC9"/>
    <w:rsid w:val="005A291C"/>
    <w:rsid w:val="005B13DD"/>
    <w:rsid w:val="005B1859"/>
    <w:rsid w:val="006C0B77"/>
    <w:rsid w:val="0073696E"/>
    <w:rsid w:val="008242FF"/>
    <w:rsid w:val="00870751"/>
    <w:rsid w:val="00883FB9"/>
    <w:rsid w:val="00922C48"/>
    <w:rsid w:val="00B915B7"/>
    <w:rsid w:val="00D36DC7"/>
    <w:rsid w:val="00D72E01"/>
    <w:rsid w:val="00EA59DF"/>
    <w:rsid w:val="00EC15E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C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91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pawnshop</cp:lastModifiedBy>
  <cp:revision>9</cp:revision>
  <cp:lastPrinted>2022-12-01T05:21:00Z</cp:lastPrinted>
  <dcterms:created xsi:type="dcterms:W3CDTF">2022-10-27T06:46:00Z</dcterms:created>
  <dcterms:modified xsi:type="dcterms:W3CDTF">2022-12-01T05:49:00Z</dcterms:modified>
</cp:coreProperties>
</file>